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DD" w:rsidRDefault="00B540DD" w:rsidP="00B540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Директором Федеральной кадастровой палаты </w:t>
      </w:r>
      <w:proofErr w:type="gramStart"/>
      <w:r w:rsidRPr="00993861">
        <w:rPr>
          <w:rFonts w:ascii="Times New Roman" w:eastAsia="Times New Roman" w:hAnsi="Times New Roman" w:cs="Times New Roman"/>
          <w:b/>
          <w:sz w:val="28"/>
          <w:szCs w:val="28"/>
        </w:rPr>
        <w:t>назначен</w:t>
      </w:r>
      <w:proofErr w:type="gramEnd"/>
    </w:p>
    <w:p w:rsidR="00B540DD" w:rsidRPr="00993861" w:rsidRDefault="00B540DD" w:rsidP="00B540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993861">
        <w:rPr>
          <w:rFonts w:ascii="Times New Roman" w:eastAsia="Times New Roman" w:hAnsi="Times New Roman" w:cs="Times New Roman"/>
          <w:b/>
          <w:sz w:val="28"/>
          <w:szCs w:val="28"/>
        </w:rPr>
        <w:t>Спиренков</w:t>
      </w:r>
      <w:proofErr w:type="spellEnd"/>
    </w:p>
    <w:p w:rsidR="00B540DD" w:rsidRPr="00993861" w:rsidRDefault="00B540DD" w:rsidP="00B540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0DD" w:rsidRPr="00993861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Вячеслав </w:t>
      </w:r>
      <w:proofErr w:type="spellStart"/>
      <w:r w:rsidRPr="00993861">
        <w:rPr>
          <w:rFonts w:ascii="Times New Roman" w:eastAsia="Times New Roman" w:hAnsi="Times New Roman" w:cs="Times New Roman"/>
          <w:sz w:val="28"/>
          <w:szCs w:val="28"/>
        </w:rPr>
        <w:t>Спиренков</w:t>
      </w:r>
      <w:proofErr w:type="spellEnd"/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решением руководителя Росреестра назначен директором Федеральной кадастровой палаты Росреестра. В сфере недвижимости он работает более 20 лет, занимал различные должности в БТИ, </w:t>
      </w:r>
      <w:proofErr w:type="spellStart"/>
      <w:r w:rsidRPr="00993861">
        <w:rPr>
          <w:rFonts w:ascii="Times New Roman" w:eastAsia="Times New Roman" w:hAnsi="Times New Roman" w:cs="Times New Roman"/>
          <w:sz w:val="28"/>
          <w:szCs w:val="28"/>
        </w:rPr>
        <w:t>Роснедвижимости</w:t>
      </w:r>
      <w:proofErr w:type="spellEnd"/>
      <w:r w:rsidRPr="00993861">
        <w:rPr>
          <w:rFonts w:ascii="Times New Roman" w:eastAsia="Times New Roman" w:hAnsi="Times New Roman" w:cs="Times New Roman"/>
          <w:sz w:val="28"/>
          <w:szCs w:val="28"/>
        </w:rPr>
        <w:t>, Департаменте недвижимости Минэкономразвития России. С 2017 года занимал должность заместителя главы Росреестра, курировавшего работу IT-блока ведомства, а также направления кадастровых работ и землеустройства, геодезии и картографии.</w:t>
      </w:r>
    </w:p>
    <w:p w:rsidR="00B540DD" w:rsidRPr="00993861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«Основная задача – это трансформация ФКП в одну из ведущих сервисных компаний по обслуживанию IT-инфраструктуры в государственном секторе. Мы должны вывести это направление на новый этап развития - завершить внедрение ЕГРН в оставшихся 34 регионах России, сделать электронные услуги Росреестра еще более доступными и комфортными для наших граждан», - сказал руководитель Росреестра Олег </w:t>
      </w:r>
      <w:proofErr w:type="spellStart"/>
      <w:r w:rsidRPr="00993861">
        <w:rPr>
          <w:rFonts w:ascii="Times New Roman" w:eastAsia="Times New Roman" w:hAnsi="Times New Roman" w:cs="Times New Roman"/>
          <w:sz w:val="28"/>
          <w:szCs w:val="28"/>
        </w:rPr>
        <w:t>Скуфинский</w:t>
      </w:r>
      <w:proofErr w:type="spellEnd"/>
      <w:r w:rsidRPr="00993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0DD" w:rsidRPr="00993861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Федеральной кадастровой палате Вячеслав </w:t>
      </w:r>
      <w:proofErr w:type="spellStart"/>
      <w:r w:rsidRPr="00993861">
        <w:rPr>
          <w:rFonts w:ascii="Times New Roman" w:eastAsia="Times New Roman" w:hAnsi="Times New Roman" w:cs="Times New Roman"/>
          <w:sz w:val="28"/>
          <w:szCs w:val="28"/>
        </w:rPr>
        <w:t>Спиренков</w:t>
      </w:r>
      <w:proofErr w:type="spellEnd"/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 продолжит </w:t>
      </w:r>
      <w:proofErr w:type="spellStart"/>
      <w:r w:rsidRPr="00993861">
        <w:rPr>
          <w:rFonts w:ascii="Times New Roman" w:eastAsia="Times New Roman" w:hAnsi="Times New Roman" w:cs="Times New Roman"/>
          <w:sz w:val="28"/>
          <w:szCs w:val="28"/>
        </w:rPr>
        <w:t>цифровизацию</w:t>
      </w:r>
      <w:proofErr w:type="spellEnd"/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 учреждения. Основным направлением работы станет продолжение реинжиниринга действующих сервисов Кадастровой палаты и Росреестра.</w:t>
      </w:r>
    </w:p>
    <w:p w:rsidR="00B540DD" w:rsidRPr="00993861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«Наша основная задача – продолжить развитие Кадастровой палаты как передовой сервисной IT-компании в госсекторе.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продуктов, – заявил Вячеслав </w:t>
      </w:r>
      <w:proofErr w:type="spellStart"/>
      <w:r w:rsidRPr="00993861">
        <w:rPr>
          <w:rFonts w:ascii="Times New Roman" w:eastAsia="Times New Roman" w:hAnsi="Times New Roman" w:cs="Times New Roman"/>
          <w:sz w:val="28"/>
          <w:szCs w:val="28"/>
        </w:rPr>
        <w:t>Спиренков</w:t>
      </w:r>
      <w:proofErr w:type="spellEnd"/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9938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 позволит продолжить планомерное повышение скорости и качества оказания </w:t>
      </w:r>
      <w:proofErr w:type="spellStart"/>
      <w:r w:rsidRPr="00993861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 и в учетно-регистрационной сфере». </w:t>
      </w:r>
    </w:p>
    <w:p w:rsidR="00B540DD" w:rsidRPr="00993861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Правительства России, в текущем году необходимо завершить переход всех регионов на ФГИС ЕГРН. </w:t>
      </w:r>
    </w:p>
    <w:p w:rsidR="00B540DD" w:rsidRPr="00993861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>«Первыми в этом году к ФГИС ЕГРН будут подключены Москва и Московская область, – уточнил глава Кадастровой палаты. – Мы предполагаем, что во втором квартале эти регионы уже будут работать в новой системе».</w:t>
      </w:r>
    </w:p>
    <w:p w:rsidR="00B540DD" w:rsidRPr="00993861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B540DD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Развитие IT-инфраструктуры ведомства уже позволило существенно сократить сроки оказания </w:t>
      </w:r>
      <w:proofErr w:type="spellStart"/>
      <w:r w:rsidRPr="00993861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 учетно-регистрационной сферы на 35%. Теперь зарегистрировать право собственности или поставить объект на кадастровый учет можно в среднем за 3–4 дня. Благодаря внедрению Кадастровой палатой нового </w:t>
      </w:r>
      <w:hyperlink r:id="rId9" w:history="1">
        <w:r w:rsidRPr="00993861">
          <w:rPr>
            <w:rFonts w:ascii="Times New Roman" w:eastAsia="Times New Roman" w:hAnsi="Times New Roman" w:cs="Times New Roman"/>
            <w:sz w:val="28"/>
            <w:szCs w:val="28"/>
          </w:rPr>
          <w:t>spv-сервиса</w:t>
        </w:r>
      </w:hyperlink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 получать сведения из ЕГРН можно практически в режиме реального времени.</w:t>
      </w:r>
    </w:p>
    <w:p w:rsidR="00B540DD" w:rsidRPr="00993861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0DD" w:rsidRPr="00993861" w:rsidRDefault="00B540DD" w:rsidP="00B540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>СПРАВОЧНО</w:t>
      </w:r>
    </w:p>
    <w:p w:rsidR="00B540DD" w:rsidRPr="00993861" w:rsidRDefault="00B540DD" w:rsidP="00B540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3861">
        <w:rPr>
          <w:rFonts w:ascii="Times New Roman" w:eastAsia="Times New Roman" w:hAnsi="Times New Roman" w:cs="Times New Roman"/>
          <w:sz w:val="28"/>
          <w:szCs w:val="28"/>
        </w:rPr>
        <w:t>Спиренков</w:t>
      </w:r>
      <w:proofErr w:type="spellEnd"/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 Вячеслав Александрович.</w:t>
      </w:r>
    </w:p>
    <w:p w:rsidR="00B540DD" w:rsidRPr="00993861" w:rsidRDefault="00B540DD" w:rsidP="00B540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>Родился 3 мая 1976 года в г. Саратове.</w:t>
      </w:r>
    </w:p>
    <w:p w:rsidR="00B540DD" w:rsidRPr="00993861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B540DD" w:rsidRPr="00993861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>Работает в сфере недвижимости с 1998 г.</w:t>
      </w:r>
    </w:p>
    <w:p w:rsidR="00B540DD" w:rsidRPr="00993861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В 2006–2009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Pr="00993861">
        <w:rPr>
          <w:rFonts w:ascii="Times New Roman" w:eastAsia="Times New Roman" w:hAnsi="Times New Roman" w:cs="Times New Roman"/>
          <w:sz w:val="28"/>
          <w:szCs w:val="28"/>
        </w:rPr>
        <w:t>Роснедвижимости</w:t>
      </w:r>
      <w:proofErr w:type="spellEnd"/>
      <w:r w:rsidRPr="0099386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занимался </w:t>
      </w:r>
      <w:r w:rsidRPr="00993861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B540DD" w:rsidRPr="00993861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>В 2009–2013 г. –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B540DD" w:rsidRPr="00993861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B540DD" w:rsidRPr="00993861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>С ноября 2016 г. по сентябрь 2017 г. –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риск-ориентированного подхода в государственном земельном надзоре.</w:t>
      </w:r>
    </w:p>
    <w:p w:rsidR="00B540DD" w:rsidRPr="002B2A0B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61">
        <w:rPr>
          <w:rFonts w:ascii="Times New Roman" w:eastAsia="Times New Roman" w:hAnsi="Times New Roman" w:cs="Times New Roman"/>
          <w:sz w:val="28"/>
          <w:szCs w:val="28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p w:rsidR="00B073BA" w:rsidRDefault="00B073B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Ответственный за взаимодействие </w:t>
      </w: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>Кадастровой палаты</w:t>
      </w: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по Волгоградской области </w:t>
      </w:r>
    </w:p>
    <w:p w:rsidR="00AC4CCA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со средствами массовой информации                                                </w:t>
      </w:r>
      <w:r w:rsidR="00176052">
        <w:rPr>
          <w:rFonts w:ascii="Times New Roman" w:hAnsi="Times New Roman" w:cs="Times New Roman"/>
          <w:sz w:val="18"/>
          <w:szCs w:val="18"/>
        </w:rPr>
        <w:t xml:space="preserve">                </w:t>
      </w:r>
      <w:bookmarkStart w:id="0" w:name="_GoBack"/>
      <w:bookmarkEnd w:id="0"/>
      <w:r w:rsidRPr="00176052">
        <w:rPr>
          <w:rFonts w:ascii="Times New Roman" w:hAnsi="Times New Roman" w:cs="Times New Roman"/>
          <w:sz w:val="18"/>
          <w:szCs w:val="18"/>
        </w:rPr>
        <w:t xml:space="preserve">                                              Елена Золотарева </w:t>
      </w:r>
    </w:p>
    <w:sectPr w:rsidR="00AC4CCA" w:rsidRPr="00176052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02" w:rsidRDefault="00486C02" w:rsidP="00ED30C5">
      <w:pPr>
        <w:spacing w:after="0" w:line="240" w:lineRule="auto"/>
      </w:pPr>
      <w:r>
        <w:separator/>
      </w:r>
    </w:p>
  </w:endnote>
  <w:endnote w:type="continuationSeparator" w:id="0">
    <w:p w:rsidR="00486C02" w:rsidRDefault="00486C02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02" w:rsidRDefault="00486C02" w:rsidP="00ED30C5">
      <w:pPr>
        <w:spacing w:after="0" w:line="240" w:lineRule="auto"/>
      </w:pPr>
      <w:r>
        <w:separator/>
      </w:r>
    </w:p>
  </w:footnote>
  <w:footnote w:type="continuationSeparator" w:id="0">
    <w:p w:rsidR="00486C02" w:rsidRDefault="00486C02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3C5968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B073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9"/>
  </w:num>
  <w:num w:numId="11">
    <w:abstractNumId w:val="1"/>
  </w:num>
  <w:num w:numId="12">
    <w:abstractNumId w:val="38"/>
  </w:num>
  <w:num w:numId="13">
    <w:abstractNumId w:val="27"/>
  </w:num>
  <w:num w:numId="14">
    <w:abstractNumId w:val="33"/>
  </w:num>
  <w:num w:numId="15">
    <w:abstractNumId w:val="10"/>
  </w:num>
  <w:num w:numId="16">
    <w:abstractNumId w:val="32"/>
  </w:num>
  <w:num w:numId="17">
    <w:abstractNumId w:val="35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41"/>
  </w:num>
  <w:num w:numId="27">
    <w:abstractNumId w:val="7"/>
  </w:num>
  <w:num w:numId="28">
    <w:abstractNumId w:val="0"/>
  </w:num>
  <w:num w:numId="29">
    <w:abstractNumId w:val="25"/>
  </w:num>
  <w:num w:numId="30">
    <w:abstractNumId w:val="34"/>
  </w:num>
  <w:num w:numId="31">
    <w:abstractNumId w:val="16"/>
  </w:num>
  <w:num w:numId="32">
    <w:abstractNumId w:val="30"/>
  </w:num>
  <w:num w:numId="33">
    <w:abstractNumId w:val="39"/>
  </w:num>
  <w:num w:numId="34">
    <w:abstractNumId w:val="17"/>
  </w:num>
  <w:num w:numId="35">
    <w:abstractNumId w:val="40"/>
  </w:num>
  <w:num w:numId="36">
    <w:abstractNumId w:val="9"/>
  </w:num>
  <w:num w:numId="37">
    <w:abstractNumId w:val="36"/>
  </w:num>
  <w:num w:numId="38">
    <w:abstractNumId w:val="26"/>
  </w:num>
  <w:num w:numId="39">
    <w:abstractNumId w:val="2"/>
  </w:num>
  <w:num w:numId="40">
    <w:abstractNumId w:val="19"/>
  </w:num>
  <w:num w:numId="41">
    <w:abstractNumId w:val="28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42A2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2CC6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5968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6C02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0AC9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2C9B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073BA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06E06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69EA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540B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57B8-6FDF-4A83-9B0E-C1B6F8BD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2020-04-09T12:09:00Z</dcterms:created>
  <dcterms:modified xsi:type="dcterms:W3CDTF">2020-04-09T12:14:00Z</dcterms:modified>
</cp:coreProperties>
</file>